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2"/>
        <w:tblpPr w:leftFromText="141" w:rightFromText="141" w:vertAnchor="page" w:horzAnchor="margin" w:tblpY="581"/>
        <w:bidiVisual/>
        <w:tblW w:w="8677" w:type="dxa"/>
        <w:tblLook w:val="04A0" w:firstRow="1" w:lastRow="0" w:firstColumn="1" w:lastColumn="0" w:noHBand="0" w:noVBand="1"/>
      </w:tblPr>
      <w:tblGrid>
        <w:gridCol w:w="2723"/>
        <w:gridCol w:w="3008"/>
        <w:gridCol w:w="2946"/>
      </w:tblGrid>
      <w:tr w:rsidR="00A30975" w:rsidRPr="00A30975" w:rsidTr="00EB5EB4">
        <w:trPr>
          <w:trHeight w:val="812"/>
        </w:trPr>
        <w:tc>
          <w:tcPr>
            <w:tcW w:w="2723" w:type="dxa"/>
          </w:tcPr>
          <w:p w:rsidR="00A30975" w:rsidRPr="00A30975" w:rsidRDefault="00A30975" w:rsidP="00A30975">
            <w:pPr>
              <w:spacing w:after="200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</w:pP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>جامعة ابن طفيل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                  </w:t>
            </w: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>كلية اللغات والآداب والفنون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    </w:t>
            </w: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>القنيطرة</w:t>
            </w:r>
          </w:p>
        </w:tc>
        <w:tc>
          <w:tcPr>
            <w:tcW w:w="3008" w:type="dxa"/>
          </w:tcPr>
          <w:p w:rsidR="00A30975" w:rsidRPr="00A30975" w:rsidRDefault="00A30975" w:rsidP="00A30975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u w:val="single"/>
                <w:rtl/>
                <w:lang w:val="fr-FR"/>
              </w:rPr>
            </w:pPr>
            <w:r w:rsidRPr="00A30975">
              <w:rPr>
                <w:rFonts w:asciiTheme="majorBidi" w:eastAsiaTheme="minorHAnsi" w:hAnsiTheme="majorBidi" w:cstheme="majorBidi"/>
                <w:b/>
                <w:bCs/>
                <w:noProof/>
                <w:rtl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505EC5A5" wp14:editId="5ED1181E">
                  <wp:simplePos x="0" y="0"/>
                  <wp:positionH relativeFrom="column">
                    <wp:posOffset>-13998</wp:posOffset>
                  </wp:positionH>
                  <wp:positionV relativeFrom="paragraph">
                    <wp:posOffset>62078</wp:posOffset>
                  </wp:positionV>
                  <wp:extent cx="1805342" cy="545911"/>
                  <wp:effectExtent l="0" t="0" r="4445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82" cy="55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6" w:type="dxa"/>
          </w:tcPr>
          <w:p w:rsidR="00A30975" w:rsidRPr="00A30975" w:rsidRDefault="00A30975" w:rsidP="00A30975">
            <w:pPr>
              <w:spacing w:after="200"/>
              <w:ind w:left="144" w:hanging="144"/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proofErr w:type="gramStart"/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>مسلك :</w:t>
            </w:r>
            <w:proofErr w:type="gramEnd"/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 xml:space="preserve"> الدراسات العربية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        </w:t>
            </w: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  </w:t>
            </w: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 xml:space="preserve">مادة   : العروض  الفصل : </w:t>
            </w:r>
            <w:r w:rsidRPr="00A30975"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>1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  <w:lang w:val="fr-FR"/>
              </w:rPr>
              <w:t xml:space="preserve">    </w:t>
            </w:r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 xml:space="preserve">الأستاذ  : محمد </w:t>
            </w:r>
            <w:proofErr w:type="spellStart"/>
            <w:r w:rsidRPr="00A30975">
              <w:rPr>
                <w:rFonts w:asciiTheme="majorBidi" w:eastAsiaTheme="minorHAnsi" w:hAnsiTheme="majorBidi" w:cstheme="majorBidi"/>
                <w:b/>
                <w:bCs/>
                <w:rtl/>
                <w:lang w:val="fr-FR"/>
              </w:rPr>
              <w:t>هموش</w:t>
            </w:r>
            <w:proofErr w:type="spellEnd"/>
          </w:p>
        </w:tc>
      </w:tr>
    </w:tbl>
    <w:p w:rsidR="005C1F26" w:rsidRDefault="005C1F26" w:rsidP="005C1F26">
      <w:pPr>
        <w:shd w:val="clear" w:color="auto" w:fill="FFFFFF" w:themeFill="background1"/>
        <w:ind w:left="425" w:firstLine="142"/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</w:p>
    <w:p w:rsidR="00D16E71" w:rsidRPr="00A30975" w:rsidRDefault="00D16E71" w:rsidP="005C1F26">
      <w:pPr>
        <w:shd w:val="clear" w:color="auto" w:fill="A8D08D" w:themeFill="accent6" w:themeFillTint="99"/>
        <w:ind w:left="284" w:firstLine="142"/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A30975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بحور الشعر</w:t>
      </w:r>
    </w:p>
    <w:p w:rsidR="00D16E71" w:rsidRPr="008F0AC8" w:rsidRDefault="00D16E71" w:rsidP="008F0AC8">
      <w:pPr>
        <w:jc w:val="both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 w:rsidRPr="00D16E7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</w:t>
      </w:r>
      <w:r w:rsidRPr="00D16E7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   </w:t>
      </w:r>
      <w:r w:rsidR="00726F6C" w:rsidRPr="00A30975">
        <w:rPr>
          <w:rFonts w:ascii="Traditional Arabic" w:hAnsi="Traditional Arabic" w:cs="Traditional Arabic" w:hint="cs"/>
          <w:b/>
          <w:bCs/>
          <w:color w:val="000000"/>
          <w:sz w:val="34"/>
          <w:szCs w:val="34"/>
          <w:u w:val="single"/>
          <w:rtl/>
        </w:rPr>
        <w:t xml:space="preserve">بحور </w:t>
      </w:r>
      <w:proofErr w:type="gramStart"/>
      <w:r w:rsidR="00726F6C" w:rsidRPr="00A30975">
        <w:rPr>
          <w:rFonts w:ascii="Traditional Arabic" w:hAnsi="Traditional Arabic" w:cs="Traditional Arabic" w:hint="cs"/>
          <w:b/>
          <w:bCs/>
          <w:color w:val="000000"/>
          <w:sz w:val="34"/>
          <w:szCs w:val="34"/>
          <w:u w:val="single"/>
          <w:rtl/>
        </w:rPr>
        <w:t>الشعر</w:t>
      </w:r>
      <w:r w:rsidR="00726F6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:</w:t>
      </w:r>
      <w:proofErr w:type="gramEnd"/>
      <w:r w:rsidR="00726F6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قيل سمي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بحرا</w:t>
      </w:r>
      <w:r w:rsidRPr="008F0AC8">
        <w:rPr>
          <w:rFonts w:ascii="Traditional Arabic" w:hAnsi="Traditional Arabic" w:cs="Traditional Arabic"/>
          <w:color w:val="000000"/>
          <w:sz w:val="30"/>
          <w:szCs w:val="30"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لأ</w:t>
      </w:r>
      <w:r w:rsid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نه يوزن به مالا يتناهى من الشعر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، فأشبه البحر الذي لا يتناهى بما يغترف منه</w:t>
      </w:r>
      <w:r w:rsid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.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وقيل سمي</w:t>
      </w:r>
      <w:r w:rsidRPr="008F0AC8">
        <w:rPr>
          <w:rFonts w:ascii="Traditional Arabic" w:hAnsi="Traditional Arabic" w:cs="Traditional Arabic"/>
          <w:color w:val="000000"/>
          <w:sz w:val="30"/>
          <w:szCs w:val="30"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بهذا </w:t>
      </w:r>
      <w:proofErr w:type="gramStart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الاسم  تشبيها</w:t>
      </w:r>
      <w:proofErr w:type="gramEnd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لشطريه بالشاطئين. وقيل إن </w:t>
      </w:r>
      <w:proofErr w:type="spellStart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العروضيين</w:t>
      </w:r>
      <w:proofErr w:type="spellEnd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سموه بهذا الاسم تشبيها بالبحر لسعته وكثرته،</w:t>
      </w:r>
      <w:r w:rsidRP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إذ ما من بحر إلا وقد بنيت عليه قصائد جمة.</w:t>
      </w:r>
      <w:r w:rsidRPr="008F0AC8">
        <w:rPr>
          <w:rStyle w:val="Appelnotedebasdep"/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footnoteReference w:id="1"/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</w:rPr>
        <w:t xml:space="preserve">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وقد تعود التسمية إلى أن الوزن هو وعاء يمتلئ بكلام موزون كما هي الحال بامتلاء البحر بالمياه والأحياء البحري، وقد تبنى هذا الرأي صاحب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موسوعة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كشاف الاصطلاحات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في قوله: </w:t>
      </w:r>
      <w:r w:rsidRP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"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البحر في أصل اللّغة فجوة في اليابسة مملوءة بالمياه وأنواع الحيوانات، ولذا يقولون للبحر بحرا، كما يقولون لوزن الشعر لهذا السبب بحرا</w:t>
      </w:r>
      <w:proofErr w:type="gramStart"/>
      <w:r w:rsidRP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"</w:t>
      </w:r>
      <w:r w:rsidRPr="008F0AC8">
        <w:rPr>
          <w:rStyle w:val="Appelnotedebasdep"/>
          <w:rFonts w:ascii="Traditional Arabic" w:hAnsi="Traditional Arabic" w:cs="Traditional Arabic"/>
          <w:color w:val="000000"/>
          <w:sz w:val="30"/>
          <w:szCs w:val="30"/>
          <w:rtl/>
        </w:rPr>
        <w:footnoteReference w:id="2"/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="007C5163">
        <w:rPr>
          <w:rFonts w:ascii="Traditional Arabic" w:hAnsi="Traditional Arabic" w:cs="Traditional Arabic"/>
          <w:color w:val="000000"/>
          <w:sz w:val="30"/>
          <w:szCs w:val="30"/>
        </w:rPr>
        <w:t>.</w:t>
      </w:r>
      <w:proofErr w:type="gramEnd"/>
    </w:p>
    <w:p w:rsidR="00A30975" w:rsidRDefault="00D16E71" w:rsidP="008F0AC8">
      <w:pPr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726F6C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     </w:t>
      </w:r>
      <w:r w:rsidR="00A30975" w:rsidRPr="00A30975">
        <w:rPr>
          <w:rFonts w:ascii="Traditional Arabic" w:hAnsi="Traditional Arabic" w:cs="Traditional Arabic" w:hint="cs"/>
          <w:b/>
          <w:bCs/>
          <w:color w:val="000000"/>
          <w:sz w:val="34"/>
          <w:szCs w:val="34"/>
          <w:u w:val="single"/>
          <w:rtl/>
        </w:rPr>
        <w:t>أقسام بحور الشعر</w:t>
      </w:r>
      <w:r w:rsidR="00A309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: </w:t>
      </w:r>
    </w:p>
    <w:p w:rsidR="00D16E71" w:rsidRPr="008F0AC8" w:rsidRDefault="00D16E71" w:rsidP="008F0AC8">
      <w:pPr>
        <w:pStyle w:val="Paragraphedeliste"/>
        <w:numPr>
          <w:ilvl w:val="0"/>
          <w:numId w:val="5"/>
        </w:numPr>
        <w:ind w:left="1134" w:hanging="284"/>
        <w:jc w:val="both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تنقسم البحور من حيث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التفاعيل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التي تتكون منها إلى </w:t>
      </w:r>
      <w:proofErr w:type="gramStart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قسمين :</w:t>
      </w:r>
      <w:proofErr w:type="gramEnd"/>
    </w:p>
    <w:p w:rsidR="00D16E71" w:rsidRPr="008F0AC8" w:rsidRDefault="00D16E71" w:rsidP="008F0AC8">
      <w:pPr>
        <w:jc w:val="both"/>
        <w:rPr>
          <w:rFonts w:ascii="Traditional Arabic" w:hAnsi="Traditional Arabic" w:cs="Traditional Arabic"/>
          <w:color w:val="000000"/>
          <w:sz w:val="30"/>
          <w:szCs w:val="30"/>
        </w:rPr>
      </w:pP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   1-البحور الصافية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: يسميها بعض </w:t>
      </w:r>
      <w:proofErr w:type="spellStart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العروضيين</w:t>
      </w:r>
      <w:proofErr w:type="spellEnd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البحور البسيطة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، وهي التي تتكون من تفعيلة واحدة، </w:t>
      </w:r>
      <w:proofErr w:type="gramStart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وهي :</w:t>
      </w:r>
      <w:proofErr w:type="gramEnd"/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الرمل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المتقارب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855C49" w:rsidRPr="008F0AC8">
        <w:rPr>
          <w:rFonts w:ascii="Traditional Arabic" w:hAnsi="Traditional Arabic" w:cs="Traditional Arabic" w:hint="cs"/>
          <w:b/>
          <w:bCs/>
          <w:color w:val="000000"/>
          <w:sz w:val="30"/>
          <w:szCs w:val="30"/>
          <w:rtl/>
        </w:rPr>
        <w:t>الوافر</w:t>
      </w:r>
      <w:r w:rsidR="00855C49" w:rsidRP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و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الكامل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الهزج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المتدارك 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الرجز</w:t>
      </w:r>
      <w:r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. </w:t>
      </w:r>
    </w:p>
    <w:p w:rsidR="00D16E71" w:rsidRPr="008F0AC8" w:rsidRDefault="00726F6C" w:rsidP="008F0AC8">
      <w:pPr>
        <w:pStyle w:val="Paragraphedeliste"/>
        <w:numPr>
          <w:ilvl w:val="0"/>
          <w:numId w:val="4"/>
        </w:numPr>
        <w:tabs>
          <w:tab w:val="right" w:pos="708"/>
        </w:tabs>
        <w:ind w:left="0" w:firstLine="283"/>
        <w:jc w:val="both"/>
        <w:rPr>
          <w:rFonts w:ascii="Traditional Arabic" w:hAnsi="Traditional Arabic" w:cs="Traditional Arabic"/>
          <w:color w:val="000000"/>
          <w:sz w:val="30"/>
          <w:szCs w:val="30"/>
        </w:rPr>
      </w:pPr>
      <w:r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البحور المركبة</w:t>
      </w:r>
      <w:r w:rsidR="00D16E71" w:rsidRPr="008F0AC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: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يسميها بعض </w:t>
      </w:r>
      <w:proofErr w:type="spellStart"/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العروضيين</w:t>
      </w:r>
      <w:proofErr w:type="spellEnd"/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البحور </w:t>
      </w:r>
      <w:proofErr w:type="gramStart"/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الممزوجة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،</w:t>
      </w:r>
      <w:proofErr w:type="gramEnd"/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وهي التي تتكون من تفعيلتين، وهي : 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الطويل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البسيط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الخفيف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السريع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المديد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المنسرح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المضارع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المقتضب 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و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المجتث</w:t>
      </w:r>
      <w:r w:rsidR="00D16E71" w:rsidRPr="008F0AC8">
        <w:rPr>
          <w:rFonts w:ascii="Traditional Arabic" w:hAnsi="Traditional Arabic" w:cs="Traditional Arabic"/>
          <w:color w:val="000000"/>
          <w:sz w:val="30"/>
          <w:szCs w:val="30"/>
          <w:rtl/>
        </w:rPr>
        <w:t>.</w:t>
      </w:r>
      <w:r w:rsidR="00D16E71" w:rsidRPr="008F0AC8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 </w:t>
      </w:r>
    </w:p>
    <w:p w:rsidR="00D16E71" w:rsidRPr="007C5163" w:rsidRDefault="00D16E71" w:rsidP="008F0AC8">
      <w:pPr>
        <w:pStyle w:val="Paragraphedeliste"/>
        <w:numPr>
          <w:ilvl w:val="0"/>
          <w:numId w:val="5"/>
        </w:numPr>
        <w:ind w:left="1275" w:hanging="425"/>
        <w:jc w:val="both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تنقسم بحور الشعر من حيث </w:t>
      </w: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عدد التفاعيل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إلى </w:t>
      </w:r>
      <w:proofErr w:type="gramStart"/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قسمين :</w:t>
      </w:r>
      <w:proofErr w:type="gramEnd"/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</w:t>
      </w:r>
    </w:p>
    <w:p w:rsidR="00D16E71" w:rsidRPr="007C5163" w:rsidRDefault="00726F6C" w:rsidP="008F0AC8">
      <w:pPr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color w:val="000000"/>
          <w:sz w:val="30"/>
          <w:szCs w:val="30"/>
        </w:rPr>
      </w:pP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البحور </w:t>
      </w:r>
      <w:proofErr w:type="gramStart"/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التامة :</w:t>
      </w:r>
      <w:proofErr w:type="gramEnd"/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وهي التي لا ينقص عدد تفعيلاتها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.</w:t>
      </w:r>
    </w:p>
    <w:p w:rsidR="00D16E71" w:rsidRPr="007C5163" w:rsidRDefault="00D16E71" w:rsidP="007C5163">
      <w:pPr>
        <w:numPr>
          <w:ilvl w:val="0"/>
          <w:numId w:val="3"/>
        </w:numPr>
        <w:tabs>
          <w:tab w:val="right" w:pos="850"/>
        </w:tabs>
        <w:ind w:left="0" w:firstLine="425"/>
        <w:jc w:val="both"/>
        <w:rPr>
          <w:rFonts w:ascii="Traditional Arabic" w:hAnsi="Traditional Arabic" w:cs="Traditional Arabic"/>
          <w:b/>
          <w:bCs/>
          <w:color w:val="000000"/>
          <w:sz w:val="30"/>
          <w:szCs w:val="30"/>
        </w:rPr>
      </w:pP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البحور </w:t>
      </w:r>
      <w:proofErr w:type="spellStart"/>
      <w:proofErr w:type="gramStart"/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المجزوءة</w:t>
      </w:r>
      <w:proofErr w:type="spellEnd"/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:</w:t>
      </w:r>
      <w:proofErr w:type="gramEnd"/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وهي التي يحذف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منها آخر تفعيلة من الشطر الأول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، وآخر تفعيلة من الشطر الثاني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.</w:t>
      </w: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 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ويدخل الجزء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(المجزوء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) في خمسة أبحر، ويكون واجبًا فيها وهي</w:t>
      </w: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: المديد، المضارع، المجتث، المقتضب، الهزج.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ويدخل في ثمانية على سبيل الجواز، وهي</w:t>
      </w: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: البسيط، الكامل، الوافر، الرجز، الرمل، الخفيف، المتقارب، المتدارك.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ويمتنع في ثلاثة، وهي</w:t>
      </w:r>
      <w:r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: الطويل، والسريع، والمنسرح.</w:t>
      </w:r>
      <w:r w:rsidRPr="007C5163">
        <w:rPr>
          <w:rStyle w:val="Appelnotedebasdep"/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footnoteReference w:id="3"/>
      </w:r>
    </w:p>
    <w:p w:rsidR="008F0AC8" w:rsidRPr="007C5163" w:rsidRDefault="00A30975" w:rsidP="007C5163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</w:pP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      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ويرى</w:t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إبراهيم أنيس 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أن هذه البحو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ر لم تكن مألوفة في الشعر القديم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، وقد بدأ الناس يتغنون بها وكثر تلحينها في عصور الغناء والطرب أيام العباسيين</w:t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، 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 xml:space="preserve">وقد رأى الشعراء أن البحور </w:t>
      </w:r>
      <w:r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القصيرة أطوع في الغناء والتلحين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، فأكثر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وا من نظمها ووجدت ارتياحا إليها</w:t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>.</w:t>
      </w:r>
      <w:r w:rsidR="00D16E71" w:rsidRPr="007C5163">
        <w:rPr>
          <w:rStyle w:val="Appelnotedebasdep"/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footnoteReference w:id="4"/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0"/>
          <w:szCs w:val="30"/>
          <w:rtl/>
        </w:rPr>
        <w:t xml:space="preserve"> </w:t>
      </w:r>
    </w:p>
    <w:p w:rsidR="00D16E71" w:rsidRDefault="007C5163" w:rsidP="008F0AC8">
      <w:pPr>
        <w:autoSpaceDE w:val="0"/>
        <w:autoSpaceDN w:val="0"/>
        <w:adjustRightInd w:val="0"/>
        <w:jc w:val="lowKashida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z w:val="34"/>
          <w:szCs w:val="34"/>
        </w:rPr>
        <w:t xml:space="preserve">  </w:t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4"/>
          <w:szCs w:val="34"/>
          <w:rtl/>
        </w:rPr>
        <w:t xml:space="preserve"> </w:t>
      </w:r>
      <w:r w:rsidR="00D16E71" w:rsidRPr="007C5163">
        <w:rPr>
          <w:rFonts w:ascii="Traditional Arabic" w:hAnsi="Traditional Arabic" w:cs="Traditional Arabic"/>
          <w:b/>
          <w:bCs/>
          <w:color w:val="000000"/>
          <w:sz w:val="34"/>
          <w:szCs w:val="34"/>
          <w:u w:val="single"/>
          <w:rtl/>
        </w:rPr>
        <w:t>مفاتيح البحور</w:t>
      </w:r>
      <w:r w:rsidR="00A30975" w:rsidRPr="007C516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: </w:t>
      </w:r>
      <w:r w:rsidR="00D16E71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يعني المفتاح جملة موزونة على إيقاع بحر يرد اسمه في الجملة</w:t>
      </w:r>
      <w:r w:rsidR="00726F6C" w:rsidRPr="007C5163">
        <w:rPr>
          <w:rFonts w:ascii="Traditional Arabic" w:hAnsi="Traditional Arabic" w:cs="Traditional Arabic"/>
          <w:color w:val="000000"/>
          <w:sz w:val="30"/>
          <w:szCs w:val="30"/>
          <w:rtl/>
        </w:rPr>
        <w:t>.</w:t>
      </w:r>
      <w:r w:rsidR="00D16E71" w:rsidRPr="007C516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9A3A21" w:rsidRPr="009A3A21" w:rsidRDefault="009A3A21" w:rsidP="009A3A21">
      <w:pPr>
        <w:shd w:val="clear" w:color="auto" w:fill="A8D08D" w:themeFill="accent6" w:themeFillTint="99"/>
        <w:autoSpaceDE w:val="0"/>
        <w:autoSpaceDN w:val="0"/>
        <w:bidi w:val="0"/>
        <w:adjustRightInd w:val="0"/>
        <w:spacing w:after="200"/>
        <w:jc w:val="center"/>
        <w:rPr>
          <w:rFonts w:ascii="Traditional Arabic" w:eastAsiaTheme="minorHAnsi" w:hAnsi="Traditional Arabic" w:cs="Traditional Arabic"/>
          <w:b/>
          <w:bCs/>
          <w:color w:val="000000"/>
          <w:sz w:val="44"/>
          <w:szCs w:val="44"/>
          <w:u w:val="single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44"/>
          <w:szCs w:val="44"/>
          <w:u w:val="single"/>
          <w:rtl/>
          <w:lang w:val="fr-FR"/>
        </w:rPr>
        <w:lastRenderedPageBreak/>
        <w:t>أوزان البحور</w:t>
      </w:r>
    </w:p>
    <w:p w:rsidR="009A3A21" w:rsidRPr="009A3A21" w:rsidRDefault="009A3A21" w:rsidP="009A3A21">
      <w:pPr>
        <w:shd w:val="clear" w:color="auto" w:fill="FFC000"/>
        <w:spacing w:after="200"/>
        <w:jc w:val="center"/>
        <w:rPr>
          <w:rFonts w:asciiTheme="minorHAnsi" w:eastAsiaTheme="minorHAnsi" w:hAnsiTheme="minorHAnsi" w:cs="Arial"/>
          <w:b/>
          <w:bCs/>
          <w:sz w:val="28"/>
          <w:szCs w:val="28"/>
          <w:rtl/>
          <w:lang w:val="fr-FR"/>
        </w:rPr>
      </w:pPr>
      <w:r w:rsidRPr="009A3A21">
        <w:rPr>
          <w:rFonts w:ascii="Traditional Arabic" w:hAnsi="Traditional Arabic" w:cs="Traditional Arabic"/>
          <w:b/>
          <w:bCs/>
          <w:sz w:val="40"/>
          <w:szCs w:val="40"/>
          <w:rtl/>
          <w:lang w:val="fr-FR" w:eastAsia="fr-FR"/>
        </w:rPr>
        <w:t>دائرة المُخْتَلِفُ</w:t>
      </w:r>
      <w:r w:rsidRPr="009A3A21">
        <w:rPr>
          <w:rFonts w:ascii="Traditional Arabic" w:hAnsi="Traditional Arabic" w:cs="Traditional Arabic"/>
          <w:b/>
          <w:bCs/>
          <w:sz w:val="40"/>
          <w:szCs w:val="40"/>
          <w:lang w:val="fr-FR" w:eastAsia="fr-FR"/>
        </w:rPr>
        <w:t xml:space="preserve">) </w:t>
      </w:r>
      <w:r w:rsidRPr="009A3A21">
        <w:rPr>
          <w:rFonts w:ascii="Traditional Arabic" w:hAnsi="Traditional Arabic" w:cs="Traditional Arabic"/>
          <w:b/>
          <w:bCs/>
          <w:sz w:val="40"/>
          <w:szCs w:val="40"/>
          <w:rtl/>
          <w:lang w:val="fr-FR" w:eastAsia="fr-FR"/>
        </w:rPr>
        <w:t xml:space="preserve">دائرة </w:t>
      </w:r>
      <w:proofErr w:type="gramStart"/>
      <w:r w:rsidRPr="009A3A21">
        <w:rPr>
          <w:rFonts w:ascii="Traditional Arabic" w:hAnsi="Traditional Arabic" w:cs="Traditional Arabic"/>
          <w:b/>
          <w:bCs/>
          <w:sz w:val="40"/>
          <w:szCs w:val="40"/>
          <w:rtl/>
          <w:lang w:val="fr-FR" w:eastAsia="fr-FR"/>
        </w:rPr>
        <w:t>الطويل</w:t>
      </w:r>
      <w:r w:rsidRPr="009A3A21">
        <w:rPr>
          <w:rFonts w:ascii="Traditional Arabic" w:hAnsi="Traditional Arabic" w:cs="Traditional Arabic"/>
          <w:b/>
          <w:bCs/>
          <w:sz w:val="40"/>
          <w:szCs w:val="40"/>
          <w:lang w:val="fr-FR" w:eastAsia="fr-FR"/>
        </w:rPr>
        <w:t>(</w:t>
      </w:r>
      <w:proofErr w:type="gramEnd"/>
    </w:p>
    <w:p w:rsidR="009A3A21" w:rsidRPr="009A3A21" w:rsidRDefault="009A3A21" w:rsidP="009A3A21">
      <w:pPr>
        <w:shd w:val="clear" w:color="auto" w:fill="B4C6E7" w:themeFill="accent5" w:themeFillTint="66"/>
        <w:spacing w:after="200"/>
        <w:jc w:val="both"/>
        <w:rPr>
          <w:rFonts w:ascii="Traditional Arabic" w:eastAsiaTheme="minorHAnsi" w:hAnsi="Traditional Arabic" w:cs="Traditional Arabic"/>
          <w:b/>
          <w:bCs/>
          <w:rtl/>
          <w:lang w:val="fr-FR"/>
        </w:rPr>
      </w:pPr>
      <w:r w:rsidRPr="009A3A21">
        <w:rPr>
          <w:rFonts w:asciiTheme="minorHAnsi" w:eastAsiaTheme="minorHAnsi" w:hAnsiTheme="minorHAnsi" w:cs="Arial" w:hint="cs"/>
          <w:b/>
          <w:bCs/>
          <w:rtl/>
          <w:lang w:val="fr-FR"/>
        </w:rPr>
        <w:t xml:space="preserve">                                                           </w:t>
      </w:r>
      <w:proofErr w:type="gramStart"/>
      <w:r w:rsidRPr="009A3A21">
        <w:rPr>
          <w:rFonts w:asciiTheme="minorHAnsi" w:eastAsiaTheme="minorHAnsi" w:hAnsiTheme="minorHAnsi" w:cs="Arial" w:hint="cs"/>
          <w:b/>
          <w:bCs/>
          <w:shd w:val="clear" w:color="auto" w:fill="B4C6E7" w:themeFill="accent5" w:themeFillTint="66"/>
          <w:rtl/>
          <w:lang w:val="fr-FR"/>
        </w:rPr>
        <w:t xml:space="preserve">1- 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shd w:val="clear" w:color="auto" w:fill="B4C6E7" w:themeFill="accent5" w:themeFillTint="66"/>
          <w:rtl/>
          <w:lang w:val="fr-FR"/>
        </w:rPr>
        <w:t>البحر</w:t>
      </w:r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shd w:val="clear" w:color="auto" w:fill="B4C6E7" w:themeFill="accent5" w:themeFillTint="66"/>
          <w:rtl/>
          <w:lang w:val="fr-FR"/>
        </w:rPr>
        <w:t xml:space="preserve"> الطويل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val="fr-FR"/>
        </w:rPr>
        <w:t xml:space="preserve"> </w:t>
      </w:r>
    </w:p>
    <w:p w:rsidR="009A3A21" w:rsidRPr="009A3A21" w:rsidRDefault="009A3A21" w:rsidP="009A3A21">
      <w:pP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 xml:space="preserve">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هو أول البحور عند </w:t>
      </w:r>
      <w:proofErr w:type="spell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العروضيين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، وقد </w:t>
      </w:r>
      <w:proofErr w:type="spell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بدؤوا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به لأنه أتم البحور استعمالاً، لأنه لا يدخله الجزء ولا الشطر ولا النهك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.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و</w:t>
      </w: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t xml:space="preserve">قد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تباينت الآراء في سبب تسمية الطويل، فابن رشيق ينقل خبرا يفيد أن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الخليل ابن أحمد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سمى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الطويل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طويلا "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لأنه طال بتمام أجزائه</w:t>
      </w:r>
      <w:proofErr w:type="gramStart"/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".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vertAlign w:val="superscript"/>
          <w:rtl/>
          <w:lang w:val="fr-FR"/>
        </w:rPr>
        <w:footnoteReference w:id="5"/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وهي</w:t>
      </w:r>
      <w:proofErr w:type="gramEnd"/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تسمية بعيدة عن التعليل الموضوعي؛ لأن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الطويل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لا يتميز وحده بطول التفعيلات؛ فالتشكيل البنائي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للبسيط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يماثل التشكيل البنائي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للطويل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من حيث عدد التفعيلات، فكلاهما يتألف من أربع في كل شطر. ولعل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التبريزي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أقرب إلى الصواب بقوله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 xml:space="preserve">: </w:t>
      </w:r>
      <w:r w:rsidRPr="009A3A21">
        <w:rPr>
          <w:rFonts w:ascii="Traditional Arabic" w:eastAsiaTheme="minorHAnsi" w:hAnsi="Traditional Arabic" w:cs="Traditional Arabic" w:hint="cs"/>
          <w:b/>
          <w:bCs/>
          <w:color w:val="000000"/>
          <w:sz w:val="32"/>
          <w:szCs w:val="32"/>
          <w:rtl/>
          <w:lang w:val="fr-FR" w:bidi="ar-MA"/>
        </w:rPr>
        <w:t>"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الطويل سمي طويلا لمعنيين، أحدهما: أنه أطول الشعر، لأنه ليس في الشعر ما يبلغ عدد حروفه ثمانية وأربعين حرفا غيره، والثاني: أن الطويل يقع في أوائل أبياته الأوتاد والأسباب بعد ذلك، والوتد أطول من السبب، فسمي لذلك طويلا</w:t>
      </w:r>
      <w:r w:rsidRPr="009A3A21">
        <w:rPr>
          <w:rFonts w:ascii="Traditional Arabic" w:eastAsiaTheme="minorHAnsi" w:hAnsi="Traditional Arabic" w:cs="Traditional Arabic" w:hint="cs"/>
          <w:b/>
          <w:bCs/>
          <w:color w:val="000000"/>
          <w:sz w:val="32"/>
          <w:szCs w:val="32"/>
          <w:rtl/>
          <w:lang w:val="fr-FR"/>
        </w:rPr>
        <w:t>"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.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vertAlign w:val="superscript"/>
          <w:rtl/>
          <w:lang w:val="fr-FR"/>
        </w:rPr>
        <w:footnoteReference w:id="6"/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</w:t>
      </w:r>
    </w:p>
    <w:p w:rsidR="009A3A21" w:rsidRPr="009A3A21" w:rsidRDefault="009A3A21" w:rsidP="009A3A21">
      <w:pPr>
        <w:autoSpaceDE w:val="0"/>
        <w:autoSpaceDN w:val="0"/>
        <w:adjustRightInd w:val="0"/>
        <w:spacing w:after="200"/>
        <w:jc w:val="both"/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وليس بين بحور الشعر ما يضارع البحر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الطويل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في نسبة شيوعه فقد جاء ما</w:t>
      </w: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يقارب من ثلث الشعر العربي القديم من هذا الوزن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vertAlign w:val="superscript"/>
          <w:rtl/>
          <w:lang w:val="fr-FR"/>
        </w:rPr>
        <w:footnoteReference w:id="7"/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lang w:val="fr-FR"/>
        </w:rPr>
        <w:t>.</w:t>
      </w:r>
    </w:p>
    <w:p w:rsidR="009A3A21" w:rsidRPr="009A3A21" w:rsidRDefault="009A3A21" w:rsidP="009A3A21">
      <w:pP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 xml:space="preserve">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أهم أغراضه الحماسة والفخر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والقصص، ما يجعل الشعراء الجاهليين يلجؤون إليه لرواية قصص حياتهم في بواديهم، كما نجد في مطولات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امرئ القيس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و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طرفة بن العبد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زهير بن أبي سلمى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وغيرِهم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.</w:t>
      </w:r>
    </w:p>
    <w:p w:rsidR="009A3A21" w:rsidRPr="009A3A21" w:rsidRDefault="009A3A21" w:rsidP="009A3A21">
      <w:pPr>
        <w:spacing w:after="200" w:line="276" w:lineRule="auto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val="fr-FR"/>
        </w:rPr>
        <w:t xml:space="preserve">     </w:t>
      </w: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val="fr-FR"/>
        </w:rPr>
        <w:t>مفتاحه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val="fr-FR" w:bidi="ar-MA"/>
        </w:rPr>
        <w:t>:</w:t>
      </w:r>
      <w:proofErr w:type="gramEnd"/>
      <w:r w:rsidRPr="009A3A21">
        <w:rPr>
          <w:rFonts w:ascii="Traditional Arabic" w:eastAsiaTheme="minorHAnsi" w:hAnsi="Traditional Arabic" w:cs="Traditional Arabic"/>
          <w:sz w:val="36"/>
          <w:szCs w:val="36"/>
          <w:rtl/>
          <w:lang w:val="fr-FR" w:bidi="ar-MA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طويل له دون البحور فضائل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فعولن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</w:p>
    <w:p w:rsidR="009A3A21" w:rsidRPr="009A3A21" w:rsidRDefault="009A3A21" w:rsidP="009A3A21">
      <w:pPr>
        <w:spacing w:after="20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لو قطعنا العبارة التي ورد فيها اسم </w:t>
      </w:r>
      <w:r w:rsidRPr="009A3A21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  <w:lang w:val="fr-FR"/>
        </w:rPr>
        <w:t>البحر الطويل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 على النحو </w:t>
      </w:r>
      <w:proofErr w:type="gramStart"/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الآتي :</w:t>
      </w:r>
      <w:proofErr w:type="gramEnd"/>
      <w:r w:rsidRPr="009A3A21">
        <w:rPr>
          <w:rFonts w:ascii="Traditional Arabic" w:eastAsiaTheme="minorHAnsi" w:hAnsiTheme="minorHAnsi" w:cs="Simplified Arabic" w:hint="cs"/>
          <w:b/>
          <w:bCs/>
          <w:color w:val="000000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val="fr-FR"/>
        </w:rPr>
        <w:t xml:space="preserve">          </w:t>
      </w:r>
    </w:p>
    <w:p w:rsidR="009A3A21" w:rsidRPr="009A3A21" w:rsidRDefault="009A3A21" w:rsidP="009A3A21">
      <w:pPr>
        <w:spacing w:after="200" w:line="276" w:lineRule="auto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                                           </w:t>
      </w:r>
      <w:r w:rsidRPr="009A3A21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val="fr-FR" w:bidi="ar-MA"/>
        </w:rPr>
        <w:t xml:space="preserve">//0/0 //0/0/0 </w:t>
      </w:r>
      <w:proofErr w:type="gramStart"/>
      <w:r w:rsidRPr="009A3A21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  <w:lang w:val="fr-FR" w:bidi="ar-MA"/>
        </w:rPr>
        <w:t>//0/  //0//0</w:t>
      </w:r>
      <w:proofErr w:type="gramEnd"/>
    </w:p>
    <w:p w:rsidR="009A3A21" w:rsidRPr="009A3A21" w:rsidRDefault="009A3A21" w:rsidP="009A3A21">
      <w:pPr>
        <w:spacing w:after="200" w:line="276" w:lineRule="auto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فعولن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</w:p>
    <w:p w:rsidR="009A3A21" w:rsidRPr="009A3A21" w:rsidRDefault="009A3A21" w:rsidP="009A3A21">
      <w:pPr>
        <w:spacing w:after="200" w:line="276" w:lineRule="auto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lastRenderedPageBreak/>
        <w:t xml:space="preserve">  </w:t>
      </w:r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 xml:space="preserve">لحصلنا على وزن بحر </w:t>
      </w:r>
      <w:proofErr w:type="gramStart"/>
      <w:r w:rsidRPr="009A3A21">
        <w:rPr>
          <w:rFonts w:ascii="Traditional Arabic" w:eastAsiaTheme="minorHAnsi" w:hAnsi="Traditional Arabic" w:cs="Traditional Arabic"/>
          <w:color w:val="000000"/>
          <w:sz w:val="32"/>
          <w:szCs w:val="32"/>
          <w:rtl/>
          <w:lang w:val="fr-FR"/>
        </w:rPr>
        <w:t>الطوي</w:t>
      </w:r>
      <w:r w:rsidRPr="009A3A21">
        <w:rPr>
          <w:rFonts w:ascii="Traditional Arabic" w:eastAsiaTheme="minorHAnsi" w:hAnsi="Traditional Arabic" w:cs="Traditional Arabic" w:hint="cs"/>
          <w:color w:val="000000"/>
          <w:sz w:val="32"/>
          <w:szCs w:val="32"/>
          <w:rtl/>
          <w:lang w:val="fr-FR"/>
        </w:rPr>
        <w:t xml:space="preserve">ل، 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وهو</w:t>
      </w:r>
      <w:proofErr w:type="gram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على ثمانية أجزاء: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-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-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-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... في كل شطر وله عروض واحدة وثلاثة أضرب، والعروض دائماً مقبوضة "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".</w:t>
      </w:r>
      <w:bookmarkStart w:id="0" w:name="_GoBack"/>
      <w:bookmarkEnd w:id="0"/>
    </w:p>
    <w:p w:rsidR="009A3A21" w:rsidRPr="009A3A21" w:rsidRDefault="009A3A21" w:rsidP="009A3A2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الضرب الأول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: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صحيح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"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" </w:t>
      </w:r>
      <w:proofErr w:type="gram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ومثاله  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  <w:proofErr w:type="gramEnd"/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200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أبـا منذر كانت غروراً صحيفتي        فلم أعطكم في الطَّوْعِ مالي ولا عِرْضي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وتقطيعه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أبامن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/  ذرن</w:t>
      </w:r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كانت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غرورن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صحيفتى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فلم أعْـ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طكم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فططو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عمالي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ولاعرضي</w:t>
      </w:r>
      <w:proofErr w:type="spellEnd"/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200"/>
        <w:jc w:val="center"/>
        <w:rPr>
          <w:rFonts w:ascii="Traditional Arabic" w:eastAsiaTheme="minorHAnsi" w:hAnsi="Traditional Arabic" w:cs="Traditional Arabic"/>
          <w:b/>
          <w:bCs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  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فعولن 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فعولن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فعولن 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فعولن  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</w:p>
    <w:p w:rsidR="009A3A21" w:rsidRPr="009A3A21" w:rsidRDefault="009A3A21" w:rsidP="009A3A21">
      <w:pP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  </w:t>
      </w:r>
      <w:proofErr w:type="gram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2-  </w:t>
      </w:r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الضرب الثاني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: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مقبوض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مثل العروض "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" ومثاله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            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ستبدي لك الأيام ما كنت جاهلاً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   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ويأتيك بالأخبار من لم تزوِّد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وتقطيعه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           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ستبدي/ لك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لأييا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مماكن/ تجاهلن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         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ويأتيـ /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كبلأخبا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رمنلم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تزوودي</w:t>
      </w:r>
      <w:proofErr w:type="spellEnd"/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200"/>
        <w:rPr>
          <w:rFonts w:ascii="Traditional Arabic" w:eastAsiaTheme="minorHAnsi" w:hAnsi="Traditional Arabic" w:cs="Traditional Arabic"/>
          <w:b/>
          <w:bCs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                         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  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          فعولن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 </w:t>
      </w:r>
      <w:proofErr w:type="spellStart"/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proofErr w:type="gram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فعولن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فعولن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</w:p>
    <w:p w:rsidR="009A3A21" w:rsidRPr="009A3A21" w:rsidRDefault="009A3A21" w:rsidP="009A3A21">
      <w:pP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3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  <w:t xml:space="preserve">-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الضرب</w:t>
      </w:r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الثالث: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محذوف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"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" ومثاله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           أقيموا بني النعمان عنا </w:t>
      </w: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صدوركم  وإلا</w:t>
      </w:r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تقيموا صاغرين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الرؤوسا</w:t>
      </w:r>
      <w:proofErr w:type="spellEnd"/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وتقطيعه</w:t>
      </w:r>
      <w:r w:rsidRPr="009A3A21">
        <w:rPr>
          <w:rFonts w:ascii="Traditional Arabic" w:eastAsiaTheme="minorHAnsi" w:hAnsi="Traditional Arabic" w:cs="Traditional Arabic"/>
          <w:sz w:val="32"/>
          <w:szCs w:val="32"/>
          <w:lang w:val="fr-FR"/>
        </w:rPr>
        <w:t>: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        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أقيمو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بنننعما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نعننا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صدوركم   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وإللا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تقيموصا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/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غرينر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/ رؤوسا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200"/>
        <w:rPr>
          <w:rFonts w:ascii="Traditional Arabic" w:eastAsiaTheme="minorHAnsi" w:hAnsi="Traditional Arabic" w:cs="Traditional Arabic"/>
          <w:b/>
          <w:bCs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                         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tabs>
          <w:tab w:val="right" w:pos="9072"/>
        </w:tabs>
        <w:spacing w:after="200"/>
        <w:jc w:val="both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                 </w:t>
      </w: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فعولن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فعولن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    فعولن 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 xml:space="preserve">  فعولن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proofErr w:type="spellEnd"/>
    </w:p>
    <w:p w:rsidR="009A3A21" w:rsidRPr="009A3A21" w:rsidRDefault="009A3A21" w:rsidP="009A3A21">
      <w:pPr>
        <w:shd w:val="clear" w:color="auto" w:fill="9CC2E5" w:themeFill="accent1" w:themeFillTint="99"/>
        <w:tabs>
          <w:tab w:val="right" w:pos="9072"/>
        </w:tabs>
        <w:spacing w:after="200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val="fr-FR"/>
        </w:rPr>
        <w:lastRenderedPageBreak/>
        <w:t xml:space="preserve"> - 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val="fr-FR"/>
        </w:rPr>
        <w:t>زحاف الطويل</w:t>
      </w:r>
      <w:r w:rsidRPr="009A3A21">
        <w:rPr>
          <w:rFonts w:ascii="Traditional Arabic" w:eastAsiaTheme="minorHAnsi" w:hAnsi="Traditional Arabic" w:cs="Traditional Arabic"/>
          <w:b/>
          <w:bCs/>
          <w:sz w:val="36"/>
          <w:szCs w:val="36"/>
          <w:vertAlign w:val="superscript"/>
          <w:rtl/>
          <w:lang w:val="fr-FR"/>
        </w:rPr>
        <w:footnoteReference w:id="8"/>
      </w:r>
    </w:p>
    <w:p w:rsidR="009A3A21" w:rsidRPr="009A3A21" w:rsidRDefault="009A3A21" w:rsidP="009A3A21">
      <w:pPr>
        <w:tabs>
          <w:tab w:val="right" w:pos="9072"/>
        </w:tabs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  </w:t>
      </w:r>
    </w:p>
    <w:p w:rsidR="009A3A21" w:rsidRPr="009A3A21" w:rsidRDefault="009A3A21" w:rsidP="009A3A21">
      <w:pPr>
        <w:numPr>
          <w:ilvl w:val="0"/>
          <w:numId w:val="8"/>
        </w:numPr>
        <w:tabs>
          <w:tab w:val="right" w:pos="9072"/>
        </w:tabs>
        <w:spacing w:after="200" w:line="276" w:lineRule="auto"/>
        <w:ind w:left="567" w:hanging="284"/>
        <w:contextualSpacing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يجوز في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فعولن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في البيت كله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القبض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، </w:t>
      </w:r>
      <w:proofErr w:type="spellStart"/>
      <w:proofErr w:type="gram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وهو:حذف</w:t>
      </w:r>
      <w:proofErr w:type="spellEnd"/>
      <w:proofErr w:type="gram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نونه،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فيبقى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فعول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>.</w:t>
      </w:r>
    </w:p>
    <w:p w:rsidR="009A3A21" w:rsidRPr="009A3A21" w:rsidRDefault="009A3A21" w:rsidP="009A3A21">
      <w:pPr>
        <w:tabs>
          <w:tab w:val="right" w:pos="9072"/>
        </w:tabs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ويجوز فيه في 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>أ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ول البيت خاصة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الثلم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وهو:حذف</w:t>
      </w:r>
      <w:proofErr w:type="spellEnd"/>
      <w:proofErr w:type="gram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فائه فيبقى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عولن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فينقل في التقطيع 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>إ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لى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فعلن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>.</w:t>
      </w:r>
    </w:p>
    <w:p w:rsidR="009A3A21" w:rsidRPr="009A3A21" w:rsidRDefault="009A3A21" w:rsidP="009A3A21">
      <w:pPr>
        <w:tabs>
          <w:tab w:val="right" w:pos="9072"/>
        </w:tabs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ويجوز فيه 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>أ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يضا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الثرم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proofErr w:type="gramStart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وهو :</w:t>
      </w:r>
      <w:proofErr w:type="gram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اجتماع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الثلم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و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القبض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فيبقى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عول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،فتنقله 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>إ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لى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فعل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.</w:t>
      </w:r>
    </w:p>
    <w:p w:rsidR="009A3A21" w:rsidRPr="009A3A21" w:rsidRDefault="009A3A21" w:rsidP="009A3A21">
      <w:pPr>
        <w:tabs>
          <w:tab w:val="right" w:pos="9072"/>
        </w:tabs>
        <w:spacing w:after="200"/>
        <w:ind w:firstLine="141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proofErr w:type="gramStart"/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ب-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ويجوز</w:t>
      </w:r>
      <w:proofErr w:type="gram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في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القبض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وهو: حذف الياء فيبقى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مفاعلن</w:t>
      </w:r>
      <w:proofErr w:type="spell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/>
        </w:rPr>
        <w:t>.</w:t>
      </w:r>
    </w:p>
    <w:p w:rsidR="009A3A21" w:rsidRPr="009A3A21" w:rsidRDefault="009A3A21" w:rsidP="009A3A21">
      <w:pPr>
        <w:tabs>
          <w:tab w:val="right" w:pos="9072"/>
        </w:tabs>
        <w:spacing w:after="200"/>
        <w:jc w:val="both"/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     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ويجوز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الكف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>وهو حذف النون،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فيبقى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/>
        </w:rPr>
        <w:t>مفاعيل</w:t>
      </w:r>
      <w:r w:rsidRPr="009A3A21">
        <w:rPr>
          <w:rFonts w:ascii="Traditional Arabic" w:eastAsiaTheme="minorHAnsi" w:hAnsi="Traditional Arabic" w:cs="Traditional Arabic"/>
          <w:sz w:val="32"/>
          <w:szCs w:val="32"/>
          <w:rtl/>
          <w:lang w:val="fr-FR"/>
        </w:rPr>
        <w:t xml:space="preserve">. </w:t>
      </w:r>
    </w:p>
    <w:p w:rsidR="009A3A21" w:rsidRPr="009A3A21" w:rsidRDefault="009A3A21" w:rsidP="009A3A21">
      <w:pPr>
        <w:spacing w:after="200"/>
        <w:rPr>
          <w:rFonts w:ascii="Traditional Arabic" w:eastAsiaTheme="minorHAnsi" w:hAnsi="Traditional Arabic" w:cs="Traditional Arabic"/>
          <w:sz w:val="32"/>
          <w:szCs w:val="32"/>
          <w:rtl/>
          <w:lang w:val="fr-FR" w:bidi="ar-MA"/>
        </w:rPr>
      </w:pP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 w:bidi="ar-MA"/>
        </w:rPr>
        <w:t xml:space="preserve">يقول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>المتنبي</w:t>
      </w:r>
      <w:r w:rsidRPr="009A3A21">
        <w:rPr>
          <w:rFonts w:ascii="Traditional Arabic" w:eastAsiaTheme="minorHAnsi" w:hAnsi="Traditional Arabic" w:cs="Traditional Arabic" w:hint="cs"/>
          <w:sz w:val="32"/>
          <w:szCs w:val="32"/>
          <w:rtl/>
          <w:lang w:val="fr-FR" w:bidi="ar-MA"/>
        </w:rPr>
        <w:t xml:space="preserve">: 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5" w:themeFillTint="66"/>
        <w:spacing w:after="200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أَلا لا أَرى الأحداث مَدْحاً ولا ذَمَّا    فما بَطْشُها جَهْلاً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ولاكَفُّها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حِلْمَا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lang w:val="fr-FR" w:bidi="ar-MA"/>
        </w:rPr>
      </w:pP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   أَلا </w:t>
      </w: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لا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أَرلأحدا</w:t>
      </w:r>
      <w:proofErr w:type="spellEnd"/>
      <w:proofErr w:type="gram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ثمَدْحن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ولا ذَمما       فما بَطْ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شُهاجَهْلن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ولاكَف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فهاحِلْمَا</w:t>
      </w:r>
      <w:proofErr w:type="spellEnd"/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200"/>
        <w:rPr>
          <w:rFonts w:ascii="Traditional Arabic" w:eastAsiaTheme="minorHAnsi" w:hAnsi="Traditional Arabic" w:cs="Traditional Arabic"/>
          <w:b/>
          <w:bCs/>
          <w:rtl/>
          <w:lang w:val="fr-FR"/>
        </w:rPr>
      </w:pP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                      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    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 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 xml:space="preserve">  </w:t>
      </w:r>
      <w:r w:rsidRPr="009A3A21">
        <w:rPr>
          <w:rFonts w:ascii="Traditional Arabic" w:eastAsiaTheme="minorHAnsi" w:hAnsi="Traditional Arabic" w:cs="Traditional Arabic"/>
          <w:b/>
          <w:bCs/>
          <w:lang w:val="fr-FR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  <w:r w:rsidRPr="009A3A21">
        <w:rPr>
          <w:rFonts w:ascii="Traditional Arabic" w:eastAsiaTheme="minorHAnsi" w:hAnsi="Traditional Arabic" w:cs="Traditional Arabic"/>
          <w:b/>
          <w:bCs/>
          <w:rtl/>
          <w:lang w:val="fr-FR"/>
        </w:rPr>
        <w:t>/</w:t>
      </w:r>
      <w:r w:rsidRPr="009A3A21">
        <w:rPr>
          <w:rFonts w:ascii="Traditional Arabic" w:eastAsiaTheme="minorHAnsi" w:hAnsi="Traditional Arabic" w:cs="Traditional Arabic" w:hint="cs"/>
          <w:b/>
          <w:bCs/>
          <w:rtl/>
          <w:lang w:val="fr-FR"/>
        </w:rPr>
        <w:t>0</w:t>
      </w:r>
    </w:p>
    <w:p w:rsidR="009A3A21" w:rsidRPr="009A3A21" w:rsidRDefault="009A3A21" w:rsidP="009A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200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</w:pPr>
      <w:proofErr w:type="gram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فعولن 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مفاعيلن</w:t>
      </w:r>
      <w:proofErr w:type="spellEnd"/>
      <w:proofErr w:type="gram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فعولن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        فعولن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مفاعيلن</w:t>
      </w:r>
      <w:proofErr w:type="spellEnd"/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</w:t>
      </w:r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 xml:space="preserve"> فعولن </w:t>
      </w:r>
      <w:r w:rsidRPr="009A3A2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Pr="009A3A21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val="fr-FR" w:bidi="ar-MA"/>
        </w:rPr>
        <w:t>مفاعيلن</w:t>
      </w:r>
      <w:proofErr w:type="spellEnd"/>
    </w:p>
    <w:p w:rsidR="009A3A21" w:rsidRPr="009A3A21" w:rsidRDefault="009A3A21" w:rsidP="009A3A21">
      <w:pPr>
        <w:spacing w:after="200"/>
        <w:jc w:val="center"/>
        <w:rPr>
          <w:rFonts w:asciiTheme="minorHAnsi" w:eastAsiaTheme="minorHAnsi" w:hAnsiTheme="minorHAnsi" w:cs="Arial"/>
          <w:b/>
          <w:bCs/>
          <w:sz w:val="32"/>
          <w:szCs w:val="32"/>
          <w:rtl/>
          <w:lang w:val="fr-FR" w:bidi="ar-MA"/>
        </w:rPr>
      </w:pPr>
      <w:r w:rsidRPr="009A3A2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fr-FR" w:bidi="ar-MA"/>
        </w:rPr>
        <w:t xml:space="preserve">                                                 </w:t>
      </w:r>
      <w:r w:rsidRPr="009A3A21">
        <w:rPr>
          <w:rFonts w:asciiTheme="minorHAnsi" w:eastAsiaTheme="minorHAnsi" w:hAnsiTheme="minorHAnsi" w:cs="Arial" w:hint="cs"/>
          <w:b/>
          <w:bCs/>
          <w:rtl/>
          <w:lang w:val="fr-FR" w:bidi="ar-MA"/>
        </w:rPr>
        <w:t>(التصريع بالزيادة)</w:t>
      </w:r>
    </w:p>
    <w:p w:rsidR="009A3A21" w:rsidRPr="009A3A21" w:rsidRDefault="009A3A21" w:rsidP="009A3A21">
      <w:pPr>
        <w:spacing w:after="200"/>
        <w:jc w:val="center"/>
        <w:rPr>
          <w:rFonts w:asciiTheme="minorHAnsi" w:eastAsiaTheme="minorHAnsi" w:hAnsiTheme="minorHAnsi" w:cs="Arial"/>
          <w:sz w:val="32"/>
          <w:szCs w:val="32"/>
          <w:rtl/>
          <w:lang w:val="fr-FR" w:bidi="ar-MA"/>
        </w:rPr>
      </w:pPr>
    </w:p>
    <w:p w:rsidR="009A3A21" w:rsidRPr="009A3A21" w:rsidRDefault="009A3A21" w:rsidP="009A3A21">
      <w:pPr>
        <w:spacing w:after="200"/>
        <w:jc w:val="center"/>
        <w:rPr>
          <w:rFonts w:asciiTheme="minorHAnsi" w:eastAsiaTheme="minorHAnsi" w:hAnsiTheme="minorHAnsi" w:cs="Arial"/>
          <w:sz w:val="32"/>
          <w:szCs w:val="32"/>
          <w:lang w:val="fr-FR" w:bidi="ar-MA"/>
        </w:rPr>
      </w:pPr>
    </w:p>
    <w:p w:rsidR="009A3A21" w:rsidRPr="009A3A21" w:rsidRDefault="009A3A21" w:rsidP="009A3A21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:rsidR="0076351C" w:rsidRPr="007C5163" w:rsidRDefault="0076351C" w:rsidP="009A3A21">
      <w:pPr>
        <w:autoSpaceDE w:val="0"/>
        <w:autoSpaceDN w:val="0"/>
        <w:bidi w:val="0"/>
        <w:adjustRightInd w:val="0"/>
        <w:spacing w:after="200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sectPr w:rsidR="0076351C" w:rsidRPr="007C5163" w:rsidSect="005C1F26">
      <w:pgSz w:w="11906" w:h="16838"/>
      <w:pgMar w:top="113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55" w:rsidRDefault="00361455" w:rsidP="00D16E71">
      <w:r>
        <w:separator/>
      </w:r>
    </w:p>
  </w:endnote>
  <w:endnote w:type="continuationSeparator" w:id="0">
    <w:p w:rsidR="00361455" w:rsidRDefault="00361455" w:rsidP="00D1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55" w:rsidRDefault="00361455" w:rsidP="00D16E71">
      <w:r>
        <w:separator/>
      </w:r>
    </w:p>
  </w:footnote>
  <w:footnote w:type="continuationSeparator" w:id="0">
    <w:p w:rsidR="00361455" w:rsidRDefault="00361455" w:rsidP="00D16E71">
      <w:r>
        <w:continuationSeparator/>
      </w:r>
    </w:p>
  </w:footnote>
  <w:footnote w:id="1">
    <w:p w:rsidR="00D16E71" w:rsidRPr="007C5163" w:rsidRDefault="00D16E71" w:rsidP="008F0AC8">
      <w:pPr>
        <w:pStyle w:val="Notedebasdepage"/>
        <w:jc w:val="both"/>
        <w:rPr>
          <w:rFonts w:ascii="Traditional Arabic" w:hAnsi="Traditional Arabic" w:cs="Traditional Arabic"/>
          <w:rtl/>
        </w:rPr>
      </w:pPr>
      <w:r w:rsidRPr="008F0AC8">
        <w:rPr>
          <w:rStyle w:val="Appelnotedebasdep"/>
          <w:rFonts w:asciiTheme="minorBidi" w:hAnsiTheme="minorBidi" w:cstheme="minorBidi"/>
        </w:rPr>
        <w:footnoteRef/>
      </w:r>
      <w:r w:rsidRPr="008F0AC8">
        <w:rPr>
          <w:rFonts w:asciiTheme="minorBidi" w:hAnsiTheme="minorBidi" w:cstheme="minorBidi"/>
          <w:rtl/>
        </w:rPr>
        <w:t xml:space="preserve"> </w:t>
      </w:r>
      <w:proofErr w:type="gramStart"/>
      <w:r w:rsidRPr="007C5163">
        <w:rPr>
          <w:rFonts w:ascii="Traditional Arabic" w:hAnsi="Traditional Arabic" w:cs="Traditional Arabic"/>
          <w:rtl/>
        </w:rPr>
        <w:t xml:space="preserve">) </w:t>
      </w:r>
      <w:r w:rsidR="00726F6C"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Fonts w:ascii="Traditional Arabic" w:hAnsi="Traditional Arabic" w:cs="Traditional Arabic"/>
          <w:rtl/>
        </w:rPr>
        <w:t>مناع</w:t>
      </w:r>
      <w:proofErr w:type="gramEnd"/>
      <w:r w:rsidRPr="007C5163">
        <w:rPr>
          <w:rFonts w:ascii="Traditional Arabic" w:hAnsi="Traditional Arabic" w:cs="Traditional Arabic"/>
          <w:rtl/>
        </w:rPr>
        <w:t xml:space="preserve"> هاشم صالح: الشافي في العروض والقوافي</w:t>
      </w:r>
      <w:r w:rsidR="008F0AC8" w:rsidRPr="007C5163">
        <w:rPr>
          <w:rFonts w:ascii="Traditional Arabic" w:hAnsi="Traditional Arabic" w:cs="Traditional Arabic"/>
          <w:rtl/>
        </w:rPr>
        <w:t>،</w:t>
      </w:r>
      <w:r w:rsidRPr="007C5163">
        <w:rPr>
          <w:rFonts w:ascii="Traditional Arabic" w:hAnsi="Traditional Arabic" w:cs="Traditional Arabic"/>
          <w:rtl/>
        </w:rPr>
        <w:t xml:space="preserve"> دار الفكر العربي، </w:t>
      </w:r>
      <w:r w:rsidR="00A30975" w:rsidRPr="007C5163">
        <w:rPr>
          <w:rFonts w:ascii="Traditional Arabic" w:hAnsi="Traditional Arabic" w:cs="Traditional Arabic"/>
          <w:rtl/>
          <w:lang w:bidi="ar-MA"/>
        </w:rPr>
        <w:t>ال</w:t>
      </w:r>
      <w:r w:rsidR="008F0AC8" w:rsidRPr="007C5163">
        <w:rPr>
          <w:rFonts w:ascii="Traditional Arabic" w:hAnsi="Traditional Arabic" w:cs="Traditional Arabic"/>
          <w:rtl/>
        </w:rPr>
        <w:t>طب</w:t>
      </w:r>
      <w:r w:rsidR="00A30975" w:rsidRPr="007C5163">
        <w:rPr>
          <w:rFonts w:ascii="Traditional Arabic" w:hAnsi="Traditional Arabic" w:cs="Traditional Arabic"/>
          <w:rtl/>
        </w:rPr>
        <w:t>عة الرابعة</w:t>
      </w:r>
      <w:r w:rsidRPr="007C5163">
        <w:rPr>
          <w:rFonts w:ascii="Traditional Arabic" w:hAnsi="Traditional Arabic" w:cs="Traditional Arabic"/>
          <w:rtl/>
        </w:rPr>
        <w:t xml:space="preserve"> </w:t>
      </w:r>
      <w:r w:rsidR="00A30975" w:rsidRPr="007C5163">
        <w:rPr>
          <w:rFonts w:ascii="Traditional Arabic" w:hAnsi="Traditional Arabic" w:cs="Traditional Arabic"/>
          <w:rtl/>
        </w:rPr>
        <w:t xml:space="preserve">، </w:t>
      </w:r>
      <w:r w:rsidRPr="007C5163">
        <w:rPr>
          <w:rFonts w:ascii="Traditional Arabic" w:hAnsi="Traditional Arabic" w:cs="Traditional Arabic"/>
          <w:rtl/>
        </w:rPr>
        <w:t>2003 ص</w:t>
      </w:r>
      <w:r w:rsidR="00A30975" w:rsidRPr="007C5163">
        <w:rPr>
          <w:rFonts w:ascii="Traditional Arabic" w:hAnsi="Traditional Arabic" w:cs="Traditional Arabic"/>
          <w:rtl/>
        </w:rPr>
        <w:t>:</w:t>
      </w:r>
      <w:r w:rsidRPr="007C5163">
        <w:rPr>
          <w:rFonts w:ascii="Traditional Arabic" w:hAnsi="Traditional Arabic" w:cs="Traditional Arabic"/>
          <w:rtl/>
        </w:rPr>
        <w:t xml:space="preserve"> 53</w:t>
      </w:r>
      <w:r w:rsidR="00A30975" w:rsidRPr="007C5163">
        <w:rPr>
          <w:rFonts w:ascii="Traditional Arabic" w:hAnsi="Traditional Arabic" w:cs="Traditional Arabic"/>
          <w:rtl/>
        </w:rPr>
        <w:t>.</w:t>
      </w:r>
    </w:p>
  </w:footnote>
  <w:footnote w:id="2">
    <w:p w:rsidR="007C5163" w:rsidRDefault="00D16E71" w:rsidP="007C5163">
      <w:pPr>
        <w:pStyle w:val="Notedebasdepage"/>
        <w:jc w:val="both"/>
        <w:rPr>
          <w:rFonts w:ascii="Traditional Arabic" w:hAnsi="Traditional Arabic" w:cs="Traditional Arabic"/>
        </w:rPr>
      </w:pPr>
      <w:r w:rsidRPr="007C5163">
        <w:rPr>
          <w:rStyle w:val="Appelnotedebasdep"/>
          <w:rFonts w:ascii="Traditional Arabic" w:hAnsi="Traditional Arabic" w:cs="Traditional Arabic"/>
        </w:rPr>
        <w:footnoteRef/>
      </w:r>
      <w:r w:rsidRPr="007C5163">
        <w:rPr>
          <w:rFonts w:ascii="Traditional Arabic" w:hAnsi="Traditional Arabic" w:cs="Traditional Arabic"/>
          <w:rtl/>
        </w:rPr>
        <w:t xml:space="preserve"> </w:t>
      </w:r>
      <w:proofErr w:type="gramStart"/>
      <w:r w:rsidRPr="007C5163">
        <w:rPr>
          <w:rFonts w:ascii="Traditional Arabic" w:hAnsi="Traditional Arabic" w:cs="Traditional Arabic"/>
          <w:rtl/>
        </w:rPr>
        <w:t>)</w:t>
      </w:r>
      <w:r w:rsidR="00726F6C"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C5163">
        <w:rPr>
          <w:rStyle w:val="info-desc"/>
          <w:rFonts w:ascii="Traditional Arabic" w:hAnsi="Traditional Arabic" w:cs="Traditional Arabic"/>
          <w:rtl/>
        </w:rPr>
        <w:t>التهانوي</w:t>
      </w:r>
      <w:proofErr w:type="spellEnd"/>
      <w:proofErr w:type="gramEnd"/>
      <w:r w:rsidRPr="007C5163">
        <w:rPr>
          <w:rStyle w:val="info-desc"/>
          <w:rFonts w:ascii="Traditional Arabic" w:hAnsi="Traditional Arabic" w:cs="Traditional Arabic"/>
          <w:rtl/>
        </w:rPr>
        <w:t xml:space="preserve"> </w:t>
      </w:r>
      <w:r w:rsidR="00726F6C" w:rsidRPr="007C5163">
        <w:rPr>
          <w:rStyle w:val="info-desc"/>
          <w:rFonts w:ascii="Traditional Arabic" w:hAnsi="Traditional Arabic" w:cs="Traditional Arabic"/>
          <w:rtl/>
        </w:rPr>
        <w:t xml:space="preserve"> </w:t>
      </w:r>
      <w:r w:rsidRPr="007C5163">
        <w:rPr>
          <w:rStyle w:val="info-desc"/>
          <w:rFonts w:ascii="Traditional Arabic" w:hAnsi="Traditional Arabic" w:cs="Traditional Arabic"/>
          <w:rtl/>
        </w:rPr>
        <w:t>محمد بن علي ابن القاضي</w:t>
      </w:r>
      <w:r w:rsidR="008F0AC8" w:rsidRPr="007C5163">
        <w:rPr>
          <w:rStyle w:val="info-desc"/>
          <w:rFonts w:ascii="Traditional Arabic" w:hAnsi="Traditional Arabic" w:cs="Traditional Arabic"/>
          <w:rtl/>
        </w:rPr>
        <w:t>،</w:t>
      </w:r>
      <w:r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Style w:val="info-desc"/>
          <w:rFonts w:ascii="Traditional Arabic" w:hAnsi="Traditional Arabic" w:cs="Traditional Arabic"/>
          <w:rtl/>
        </w:rPr>
        <w:t>موسوعة كشاف اصطلاحات الفنون والعلوم</w:t>
      </w:r>
      <w:r w:rsidR="00A30975" w:rsidRPr="007C5163">
        <w:rPr>
          <w:rFonts w:ascii="Traditional Arabic" w:hAnsi="Traditional Arabic" w:cs="Traditional Arabic"/>
          <w:rtl/>
        </w:rPr>
        <w:t xml:space="preserve">، </w:t>
      </w:r>
      <w:r w:rsidR="00726F6C"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Style w:val="info-title"/>
          <w:rFonts w:ascii="Traditional Arabic" w:hAnsi="Traditional Arabic" w:cs="Traditional Arabic"/>
          <w:rtl/>
        </w:rPr>
        <w:t>تحقيق</w:t>
      </w:r>
      <w:r w:rsidRPr="007C5163">
        <w:rPr>
          <w:rStyle w:val="info-title"/>
          <w:rFonts w:ascii="Traditional Arabic" w:hAnsi="Traditional Arabic" w:cs="Traditional Arabic"/>
        </w:rPr>
        <w:t>:</w:t>
      </w:r>
      <w:r w:rsidRPr="007C5163">
        <w:rPr>
          <w:rStyle w:val="info-item"/>
          <w:rFonts w:ascii="Traditional Arabic" w:hAnsi="Traditional Arabic" w:cs="Traditional Arabic"/>
        </w:rPr>
        <w:t xml:space="preserve"> </w:t>
      </w:r>
      <w:r w:rsidRPr="007C5163">
        <w:rPr>
          <w:rStyle w:val="info-desc"/>
          <w:rFonts w:ascii="Traditional Arabic" w:hAnsi="Traditional Arabic" w:cs="Traditional Arabic"/>
          <w:rtl/>
        </w:rPr>
        <w:t>علي دحروج</w:t>
      </w:r>
      <w:r w:rsidR="008F0AC8" w:rsidRPr="007C5163">
        <w:rPr>
          <w:rFonts w:ascii="Traditional Arabic" w:hAnsi="Traditional Arabic" w:cs="Traditional Arabic"/>
          <w:rtl/>
        </w:rPr>
        <w:t xml:space="preserve">، </w:t>
      </w:r>
      <w:r w:rsidRPr="007C5163">
        <w:rPr>
          <w:rFonts w:ascii="Traditional Arabic" w:hAnsi="Traditional Arabic" w:cs="Traditional Arabic"/>
          <w:rtl/>
        </w:rPr>
        <w:t xml:space="preserve"> </w:t>
      </w:r>
      <w:r w:rsidR="00A30975" w:rsidRPr="007C5163">
        <w:rPr>
          <w:rStyle w:val="info-desc"/>
          <w:rFonts w:ascii="Traditional Arabic" w:hAnsi="Traditional Arabic" w:cs="Traditional Arabic"/>
          <w:rtl/>
        </w:rPr>
        <w:t xml:space="preserve">مكتبة لبنان </w:t>
      </w:r>
      <w:r w:rsidR="00A30975" w:rsidRPr="007C5163">
        <w:rPr>
          <w:rStyle w:val="info-desc"/>
          <w:rFonts w:ascii="Traditional Arabic" w:hAnsi="Traditional Arabic" w:cs="Traditional Arabic"/>
        </w:rPr>
        <w:t xml:space="preserve"> </w:t>
      </w:r>
      <w:r w:rsidR="00A30975" w:rsidRPr="007C5163">
        <w:rPr>
          <w:rStyle w:val="info-desc"/>
          <w:rFonts w:ascii="Traditional Arabic" w:hAnsi="Traditional Arabic" w:cs="Traditional Arabic"/>
          <w:rtl/>
        </w:rPr>
        <w:t>ناشرون</w:t>
      </w:r>
      <w:r w:rsidRPr="007C5163">
        <w:rPr>
          <w:rStyle w:val="info-desc"/>
          <w:rFonts w:ascii="Traditional Arabic" w:hAnsi="Traditional Arabic" w:cs="Traditional Arabic"/>
          <w:rtl/>
        </w:rPr>
        <w:t>، بيروت</w:t>
      </w:r>
      <w:r w:rsidRPr="007C5163">
        <w:rPr>
          <w:rFonts w:ascii="Traditional Arabic" w:hAnsi="Traditional Arabic" w:cs="Traditional Arabic"/>
          <w:rtl/>
        </w:rPr>
        <w:t xml:space="preserve"> ، </w:t>
      </w:r>
      <w:r w:rsidR="008F0AC8" w:rsidRPr="007C5163">
        <w:rPr>
          <w:rFonts w:ascii="Traditional Arabic" w:hAnsi="Traditional Arabic" w:cs="Traditional Arabic"/>
          <w:rtl/>
        </w:rPr>
        <w:t xml:space="preserve">الجزء الأول، </w:t>
      </w:r>
    </w:p>
    <w:p w:rsidR="00D16E71" w:rsidRPr="007C5163" w:rsidRDefault="007C5163" w:rsidP="007C5163">
      <w:pPr>
        <w:pStyle w:val="Notedebasdepage"/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</w:rPr>
        <w:t xml:space="preserve">    </w:t>
      </w:r>
      <w:r w:rsidR="00D16E71" w:rsidRPr="007C5163">
        <w:rPr>
          <w:rFonts w:ascii="Traditional Arabic" w:hAnsi="Traditional Arabic" w:cs="Traditional Arabic"/>
          <w:rtl/>
        </w:rPr>
        <w:t xml:space="preserve">الطبعة </w:t>
      </w:r>
      <w:proofErr w:type="gramStart"/>
      <w:r w:rsidR="00D16E71" w:rsidRPr="007C5163">
        <w:rPr>
          <w:rStyle w:val="info-desc"/>
          <w:rFonts w:ascii="Traditional Arabic" w:hAnsi="Traditional Arabic" w:cs="Traditional Arabic"/>
          <w:rtl/>
        </w:rPr>
        <w:t>الأولى ،</w:t>
      </w:r>
      <w:proofErr w:type="gramEnd"/>
      <w:r w:rsidR="00D16E71" w:rsidRPr="007C5163">
        <w:rPr>
          <w:rStyle w:val="info-desc"/>
          <w:rFonts w:ascii="Traditional Arabic" w:hAnsi="Traditional Arabic" w:cs="Traditional Arabic"/>
          <w:rtl/>
        </w:rPr>
        <w:t xml:space="preserve"> 1996 </w:t>
      </w:r>
      <w:r w:rsidR="008F0AC8" w:rsidRPr="007C5163">
        <w:rPr>
          <w:rStyle w:val="info-desc"/>
          <w:rFonts w:ascii="Traditional Arabic" w:hAnsi="Traditional Arabic" w:cs="Traditional Arabic"/>
          <w:rtl/>
        </w:rPr>
        <w:t>ص:</w:t>
      </w:r>
      <w:r w:rsidR="00D16E71" w:rsidRPr="007C5163">
        <w:rPr>
          <w:rStyle w:val="info-desc"/>
          <w:rFonts w:ascii="Traditional Arabic" w:hAnsi="Traditional Arabic" w:cs="Traditional Arabic"/>
          <w:rtl/>
        </w:rPr>
        <w:t xml:space="preserve">  310</w:t>
      </w:r>
    </w:p>
  </w:footnote>
  <w:footnote w:id="3">
    <w:p w:rsidR="00D16E71" w:rsidRPr="007C5163" w:rsidRDefault="00D16E71" w:rsidP="008F0AC8">
      <w:pPr>
        <w:pStyle w:val="Notedebasdepage"/>
        <w:jc w:val="both"/>
        <w:rPr>
          <w:rFonts w:ascii="Traditional Arabic" w:hAnsi="Traditional Arabic" w:cs="Traditional Arabic"/>
          <w:rtl/>
        </w:rPr>
      </w:pPr>
      <w:r w:rsidRPr="007C5163">
        <w:rPr>
          <w:rStyle w:val="Appelnotedebasdep"/>
          <w:rFonts w:ascii="Traditional Arabic" w:hAnsi="Traditional Arabic" w:cs="Traditional Arabic"/>
        </w:rPr>
        <w:footnoteRef/>
      </w:r>
      <w:r w:rsidRPr="007C5163">
        <w:rPr>
          <w:rFonts w:ascii="Traditional Arabic" w:hAnsi="Traditional Arabic" w:cs="Traditional Arabic"/>
          <w:rtl/>
        </w:rPr>
        <w:t xml:space="preserve"> </w:t>
      </w:r>
      <w:proofErr w:type="gramStart"/>
      <w:r w:rsidRPr="007C5163">
        <w:rPr>
          <w:rFonts w:ascii="Traditional Arabic" w:hAnsi="Traditional Arabic" w:cs="Traditional Arabic"/>
          <w:rtl/>
        </w:rPr>
        <w:t>)</w:t>
      </w:r>
      <w:r w:rsidR="00726F6C"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Style w:val="info-desc"/>
          <w:rFonts w:ascii="Traditional Arabic" w:hAnsi="Traditional Arabic" w:cs="Traditional Arabic"/>
          <w:rtl/>
        </w:rPr>
        <w:t>مصطفى</w:t>
      </w:r>
      <w:proofErr w:type="gramEnd"/>
      <w:r w:rsidRPr="007C5163">
        <w:rPr>
          <w:rStyle w:val="info-desc"/>
          <w:rFonts w:ascii="Traditional Arabic" w:hAnsi="Traditional Arabic" w:cs="Traditional Arabic"/>
          <w:rtl/>
        </w:rPr>
        <w:t xml:space="preserve"> ،</w:t>
      </w:r>
      <w:r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Style w:val="info-desc"/>
          <w:rFonts w:ascii="Traditional Arabic" w:hAnsi="Traditional Arabic" w:cs="Traditional Arabic"/>
          <w:rtl/>
        </w:rPr>
        <w:t xml:space="preserve">محمود </w:t>
      </w:r>
      <w:r w:rsidRPr="007C5163">
        <w:rPr>
          <w:rFonts w:ascii="Traditional Arabic" w:hAnsi="Traditional Arabic" w:cs="Traditional Arabic"/>
          <w:rtl/>
        </w:rPr>
        <w:t xml:space="preserve">: أهدى سبيل في علم الخليل </w:t>
      </w:r>
      <w:r w:rsidR="008F0AC8" w:rsidRPr="007C5163">
        <w:rPr>
          <w:rFonts w:ascii="Traditional Arabic" w:hAnsi="Traditional Arabic" w:cs="Traditional Arabic"/>
          <w:rtl/>
        </w:rPr>
        <w:t xml:space="preserve">، </w:t>
      </w:r>
      <w:r w:rsidR="008F0AC8" w:rsidRPr="007C5163">
        <w:rPr>
          <w:rFonts w:ascii="Traditional Arabic" w:hAnsi="Traditional Arabic" w:cs="Traditional Arabic"/>
          <w:rtl/>
        </w:rPr>
        <w:t xml:space="preserve">مكتبة المعارف للنشر والتوزيع . ط </w:t>
      </w:r>
      <w:proofErr w:type="gramStart"/>
      <w:r w:rsidR="008F0AC8" w:rsidRPr="007C5163">
        <w:rPr>
          <w:rFonts w:ascii="Traditional Arabic" w:hAnsi="Traditional Arabic" w:cs="Traditional Arabic"/>
          <w:rtl/>
        </w:rPr>
        <w:t>1 ،</w:t>
      </w:r>
      <w:proofErr w:type="gramEnd"/>
      <w:r w:rsidR="008F0AC8" w:rsidRPr="007C5163">
        <w:rPr>
          <w:rFonts w:ascii="Traditional Arabic" w:hAnsi="Traditional Arabic" w:cs="Traditional Arabic"/>
          <w:rtl/>
        </w:rPr>
        <w:t xml:space="preserve"> 2002</w:t>
      </w:r>
      <w:r w:rsidR="008F0AC8" w:rsidRPr="007C5163">
        <w:rPr>
          <w:rFonts w:ascii="Traditional Arabic" w:hAnsi="Traditional Arabic" w:cs="Traditional Arabic"/>
          <w:rtl/>
        </w:rPr>
        <w:t xml:space="preserve"> </w:t>
      </w:r>
      <w:r w:rsidRPr="007C5163">
        <w:rPr>
          <w:rFonts w:ascii="Traditional Arabic" w:hAnsi="Traditional Arabic" w:cs="Traditional Arabic"/>
          <w:rtl/>
        </w:rPr>
        <w:t>ص</w:t>
      </w:r>
      <w:r w:rsidR="008F0AC8" w:rsidRPr="007C5163">
        <w:rPr>
          <w:rFonts w:ascii="Traditional Arabic" w:hAnsi="Traditional Arabic" w:cs="Traditional Arabic"/>
          <w:rtl/>
        </w:rPr>
        <w:t xml:space="preserve">: </w:t>
      </w:r>
      <w:r w:rsidRPr="007C5163">
        <w:rPr>
          <w:rFonts w:ascii="Traditional Arabic" w:hAnsi="Traditional Arabic" w:cs="Traditional Arabic"/>
          <w:rtl/>
        </w:rPr>
        <w:t xml:space="preserve"> 82</w:t>
      </w:r>
    </w:p>
  </w:footnote>
  <w:footnote w:id="4">
    <w:p w:rsidR="00D16E71" w:rsidRPr="008F0AC8" w:rsidRDefault="00D16E71" w:rsidP="008F0AC8">
      <w:pPr>
        <w:tabs>
          <w:tab w:val="num" w:pos="720"/>
        </w:tabs>
        <w:spacing w:before="120" w:after="120" w:line="36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EG"/>
        </w:rPr>
      </w:pPr>
      <w:r w:rsidRPr="007C5163">
        <w:rPr>
          <w:rStyle w:val="Appelnotedebasdep"/>
          <w:rFonts w:ascii="Traditional Arabic" w:hAnsi="Traditional Arabic" w:cs="Traditional Arabic"/>
          <w:sz w:val="20"/>
          <w:szCs w:val="20"/>
        </w:rPr>
        <w:footnoteRef/>
      </w:r>
      <w:r w:rsidRPr="007C5163">
        <w:rPr>
          <w:rFonts w:ascii="Traditional Arabic" w:hAnsi="Traditional Arabic" w:cs="Traditional Arabic"/>
          <w:sz w:val="20"/>
          <w:szCs w:val="20"/>
          <w:rtl/>
        </w:rPr>
        <w:t xml:space="preserve"> ) أنيس </w:t>
      </w:r>
      <w:proofErr w:type="gramStart"/>
      <w:r w:rsidRPr="007C5163">
        <w:rPr>
          <w:rFonts w:ascii="Traditional Arabic" w:hAnsi="Traditional Arabic" w:cs="Traditional Arabic"/>
          <w:sz w:val="20"/>
          <w:szCs w:val="20"/>
          <w:rtl/>
        </w:rPr>
        <w:t>إبراهيم :</w:t>
      </w:r>
      <w:proofErr w:type="gramEnd"/>
      <w:r w:rsidRPr="007C5163">
        <w:rPr>
          <w:rFonts w:ascii="Traditional Arabic" w:hAnsi="Traditional Arabic" w:cs="Traditional Arabic"/>
          <w:sz w:val="20"/>
          <w:szCs w:val="20"/>
          <w:rtl/>
        </w:rPr>
        <w:t xml:space="preserve"> موسيقى الشعر </w:t>
      </w:r>
      <w:r w:rsidR="008F0AC8" w:rsidRPr="007C5163">
        <w:rPr>
          <w:rFonts w:ascii="Traditional Arabic" w:hAnsi="Traditional Arabic" w:cs="Traditional Arabic"/>
          <w:sz w:val="20"/>
          <w:szCs w:val="20"/>
          <w:rtl/>
        </w:rPr>
        <w:t xml:space="preserve">، </w:t>
      </w:r>
      <w:r w:rsidR="008F0AC8" w:rsidRPr="007C5163">
        <w:rPr>
          <w:rFonts w:ascii="Traditional Arabic" w:hAnsi="Traditional Arabic" w:cs="Traditional Arabic"/>
          <w:sz w:val="20"/>
          <w:szCs w:val="20"/>
          <w:rtl/>
          <w:lang w:bidi="ar-EG"/>
        </w:rPr>
        <w:t>مكتبة الأنجلو المصرية، الطبعة الخامسة ، 1978.</w:t>
      </w:r>
      <w:r w:rsidRPr="007C5163">
        <w:rPr>
          <w:rFonts w:ascii="Traditional Arabic" w:hAnsi="Traditional Arabic" w:cs="Traditional Arabic"/>
          <w:sz w:val="20"/>
          <w:szCs w:val="20"/>
          <w:rtl/>
        </w:rPr>
        <w:t>ص 118</w:t>
      </w:r>
      <w:r w:rsidRPr="007C5163">
        <w:rPr>
          <w:rFonts w:ascii="Traditional Arabic" w:hAnsi="Traditional Arabic" w:cs="Traditional Arabic"/>
          <w:b/>
          <w:bCs/>
          <w:sz w:val="20"/>
          <w:szCs w:val="20"/>
          <w:rtl/>
        </w:rPr>
        <w:tab/>
      </w:r>
    </w:p>
  </w:footnote>
  <w:footnote w:id="5">
    <w:p w:rsidR="009A3A21" w:rsidRPr="00AB056C" w:rsidRDefault="009A3A21" w:rsidP="009A3A21">
      <w:pPr>
        <w:jc w:val="both"/>
        <w:rPr>
          <w:rFonts w:ascii="Traditional Arabic" w:hAnsi="Traditional Arabic" w:cs="Traditional Arabic"/>
          <w:color w:val="000000"/>
          <w:rtl/>
        </w:rPr>
      </w:pPr>
      <w:r w:rsidRPr="00AB056C">
        <w:rPr>
          <w:rStyle w:val="Appelnotedebasdep"/>
          <w:rFonts w:ascii="Traditional Arabic" w:hAnsi="Traditional Arabic" w:cs="Traditional Arabic"/>
          <w:color w:val="000000"/>
        </w:rPr>
        <w:footnoteRef/>
      </w:r>
      <w:r w:rsidRPr="00AB056C">
        <w:rPr>
          <w:rFonts w:ascii="Traditional Arabic" w:hAnsi="Traditional Arabic" w:cs="Traditional Arabic"/>
          <w:color w:val="000000"/>
          <w:rtl/>
        </w:rPr>
        <w:t xml:space="preserve"> ) القيرواني، ابن رشيق: العمدة في محاسن الشعر وآدابه </w:t>
      </w:r>
      <w:proofErr w:type="gramStart"/>
      <w:r w:rsidRPr="00AB056C">
        <w:rPr>
          <w:rFonts w:ascii="Traditional Arabic" w:hAnsi="Traditional Arabic" w:cs="Traditional Arabic"/>
          <w:color w:val="000000"/>
          <w:rtl/>
        </w:rPr>
        <w:t>ونقده .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</w:t>
      </w:r>
      <w:proofErr w:type="gramStart"/>
      <w:r w:rsidRPr="00AB056C">
        <w:rPr>
          <w:rFonts w:ascii="Traditional Arabic" w:hAnsi="Traditional Arabic" w:cs="Traditional Arabic"/>
          <w:color w:val="000000"/>
          <w:rtl/>
        </w:rPr>
        <w:t>تحقيق :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محمد محيي الدين . دار </w:t>
      </w:r>
      <w:proofErr w:type="gramStart"/>
      <w:r w:rsidRPr="00AB056C">
        <w:rPr>
          <w:rFonts w:ascii="Traditional Arabic" w:hAnsi="Traditional Arabic" w:cs="Traditional Arabic"/>
          <w:color w:val="000000"/>
          <w:rtl/>
        </w:rPr>
        <w:t>الجيل ،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بيروت ، الجزء الأول، الطبعة الرابعة،1972 ، ص136.</w:t>
      </w:r>
    </w:p>
  </w:footnote>
  <w:footnote w:id="6">
    <w:p w:rsidR="009A3A21" w:rsidRPr="00AB056C" w:rsidRDefault="009A3A21" w:rsidP="009A3A21">
      <w:pPr>
        <w:jc w:val="both"/>
        <w:rPr>
          <w:rFonts w:ascii="Traditional Arabic" w:hAnsi="Traditional Arabic" w:cs="Traditional Arabic"/>
          <w:color w:val="000000"/>
          <w:rtl/>
        </w:rPr>
      </w:pPr>
      <w:r w:rsidRPr="00AB056C">
        <w:rPr>
          <w:rStyle w:val="Appelnotedebasdep"/>
          <w:rFonts w:ascii="Traditional Arabic" w:hAnsi="Traditional Arabic" w:cs="Traditional Arabic"/>
          <w:color w:val="000000"/>
        </w:rPr>
        <w:footnoteRef/>
      </w:r>
      <w:r w:rsidRPr="00AB056C">
        <w:rPr>
          <w:rFonts w:ascii="Traditional Arabic" w:hAnsi="Traditional Arabic" w:cs="Traditional Arabic"/>
          <w:rtl/>
        </w:rPr>
        <w:t xml:space="preserve"> ) التبريزي، </w:t>
      </w:r>
      <w:proofErr w:type="gramStart"/>
      <w:r w:rsidRPr="00AB056C">
        <w:rPr>
          <w:rFonts w:ascii="Traditional Arabic" w:hAnsi="Traditional Arabic" w:cs="Traditional Arabic"/>
          <w:rtl/>
        </w:rPr>
        <w:t xml:space="preserve">الخطيب:  </w:t>
      </w:r>
      <w:r w:rsidRPr="00AB056C">
        <w:rPr>
          <w:rFonts w:ascii="Traditional Arabic" w:hAnsi="Traditional Arabic" w:cs="Traditional Arabic"/>
          <w:color w:val="000000"/>
          <w:rtl/>
        </w:rPr>
        <w:t>كتاب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الكافي في العروض والقوافي . </w:t>
      </w:r>
      <w:proofErr w:type="gramStart"/>
      <w:r w:rsidRPr="00AB056C">
        <w:rPr>
          <w:rFonts w:ascii="Traditional Arabic" w:hAnsi="Traditional Arabic" w:cs="Traditional Arabic"/>
          <w:color w:val="000000"/>
          <w:rtl/>
        </w:rPr>
        <w:t>تحقيق :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الحساني حسن عبد الله . مكتبة </w:t>
      </w:r>
      <w:proofErr w:type="spellStart"/>
      <w:proofErr w:type="gramStart"/>
      <w:r w:rsidRPr="00AB056C">
        <w:rPr>
          <w:rFonts w:ascii="Traditional Arabic" w:hAnsi="Traditional Arabic" w:cs="Traditional Arabic"/>
          <w:color w:val="000000"/>
          <w:rtl/>
        </w:rPr>
        <w:t>الخانجي</w:t>
      </w:r>
      <w:proofErr w:type="spellEnd"/>
      <w:r w:rsidRPr="00AB056C">
        <w:rPr>
          <w:rFonts w:ascii="Traditional Arabic" w:hAnsi="Traditional Arabic" w:cs="Traditional Arabic"/>
          <w:color w:val="000000"/>
          <w:rtl/>
        </w:rPr>
        <w:t xml:space="preserve"> ،</w:t>
      </w:r>
      <w:proofErr w:type="gramEnd"/>
      <w:r w:rsidRPr="00AB056C">
        <w:rPr>
          <w:rFonts w:ascii="Traditional Arabic" w:hAnsi="Traditional Arabic" w:cs="Traditional Arabic"/>
          <w:color w:val="000000"/>
          <w:rtl/>
        </w:rPr>
        <w:t xml:space="preserve"> القاهرة ، الطبعة الثالثة ، 1974</w:t>
      </w:r>
      <w:r w:rsidRPr="00AB056C">
        <w:rPr>
          <w:rFonts w:ascii="Traditional Arabic" w:hAnsi="Traditional Arabic" w:cs="Traditional Arabic"/>
          <w:rtl/>
        </w:rPr>
        <w:t xml:space="preserve"> ص: 22.</w:t>
      </w:r>
    </w:p>
  </w:footnote>
  <w:footnote w:id="7">
    <w:p w:rsidR="009A3A21" w:rsidRDefault="009A3A21" w:rsidP="009A3A21">
      <w:pPr>
        <w:pStyle w:val="Notedebasdepage"/>
      </w:pPr>
      <w:r w:rsidRPr="00AB056C">
        <w:rPr>
          <w:rStyle w:val="Appelnotedebasdep"/>
          <w:rFonts w:ascii="Traditional Arabic" w:hAnsi="Traditional Arabic" w:cs="Traditional Arabic"/>
          <w:sz w:val="22"/>
          <w:szCs w:val="22"/>
        </w:rPr>
        <w:footnoteRef/>
      </w:r>
      <w:r w:rsidRPr="00AB056C">
        <w:rPr>
          <w:rFonts w:ascii="Traditional Arabic" w:hAnsi="Traditional Arabic" w:cs="Traditional Arabic"/>
          <w:sz w:val="22"/>
          <w:szCs w:val="22"/>
          <w:rtl/>
        </w:rPr>
        <w:t xml:space="preserve"> ) </w:t>
      </w:r>
      <w:proofErr w:type="gramStart"/>
      <w:r w:rsidRPr="00AB056C">
        <w:rPr>
          <w:rFonts w:ascii="Traditional Arabic" w:hAnsi="Traditional Arabic" w:cs="Traditional Arabic"/>
          <w:sz w:val="22"/>
          <w:szCs w:val="22"/>
          <w:rtl/>
        </w:rPr>
        <w:t>أنيس ،</w:t>
      </w:r>
      <w:proofErr w:type="gramEnd"/>
      <w:r w:rsidRPr="00AB056C">
        <w:rPr>
          <w:rFonts w:ascii="Traditional Arabic" w:hAnsi="Traditional Arabic" w:cs="Traditional Arabic"/>
          <w:sz w:val="22"/>
          <w:szCs w:val="22"/>
          <w:rtl/>
        </w:rPr>
        <w:t xml:space="preserve"> إبراهيم : موسيقى الشعر . مرجع مذكور، ص: 69</w:t>
      </w:r>
    </w:p>
  </w:footnote>
  <w:footnote w:id="8">
    <w:p w:rsidR="009A3A21" w:rsidRDefault="009A3A21" w:rsidP="009A3A21">
      <w:pPr>
        <w:pStyle w:val="Notedebasdepage"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7F000D">
        <w:rPr>
          <w:rFonts w:hint="cs"/>
          <w:rtl/>
          <w:lang w:bidi="ar-MA"/>
        </w:rPr>
        <w:t xml:space="preserve">أبي الفتح عثمان بن </w:t>
      </w:r>
      <w:proofErr w:type="gramStart"/>
      <w:r w:rsidRPr="007F000D">
        <w:rPr>
          <w:rFonts w:hint="cs"/>
          <w:rtl/>
          <w:lang w:bidi="ar-MA"/>
        </w:rPr>
        <w:t>جني :</w:t>
      </w:r>
      <w:proofErr w:type="gramEnd"/>
      <w:r w:rsidRPr="007F000D">
        <w:rPr>
          <w:rFonts w:hint="cs"/>
          <w:rtl/>
          <w:lang w:bidi="ar-MA"/>
        </w:rPr>
        <w:t xml:space="preserve"> </w:t>
      </w:r>
      <w:r w:rsidRPr="007F000D">
        <w:rPr>
          <w:rFonts w:hint="cs"/>
          <w:b/>
          <w:bCs/>
          <w:rtl/>
          <w:lang w:bidi="ar-MA"/>
        </w:rPr>
        <w:t>كتاب العروض</w:t>
      </w:r>
      <w:r w:rsidRPr="007F000D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، </w:t>
      </w:r>
      <w:r w:rsidRPr="007F000D">
        <w:rPr>
          <w:rFonts w:hint="cs"/>
          <w:rtl/>
          <w:lang w:bidi="ar-MA"/>
        </w:rPr>
        <w:t>تحقيق عبد الجليل يوسف،  دار السلام للطباعة والنشر القاهرة ، الطبعة الثانية ، 2010 ص:</w:t>
      </w:r>
      <w:r>
        <w:rPr>
          <w:rFonts w:hint="cs"/>
          <w:rtl/>
          <w:lang w:bidi="ar-MA"/>
        </w:rPr>
        <w:t>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7E"/>
    <w:multiLevelType w:val="hybridMultilevel"/>
    <w:tmpl w:val="98428E92"/>
    <w:lvl w:ilvl="0" w:tplc="7C46F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46DA"/>
    <w:multiLevelType w:val="hybridMultilevel"/>
    <w:tmpl w:val="13F64BA0"/>
    <w:lvl w:ilvl="0" w:tplc="C1042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4B57"/>
    <w:multiLevelType w:val="hybridMultilevel"/>
    <w:tmpl w:val="3432EAA8"/>
    <w:lvl w:ilvl="0" w:tplc="E53E1E56">
      <w:start w:val="1"/>
      <w:numFmt w:val="arabicAlpha"/>
      <w:lvlText w:val="%1-"/>
      <w:lvlJc w:val="left"/>
      <w:pPr>
        <w:ind w:left="7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346C3B"/>
    <w:multiLevelType w:val="hybridMultilevel"/>
    <w:tmpl w:val="02249D0C"/>
    <w:lvl w:ilvl="0" w:tplc="85C2E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249"/>
    <w:multiLevelType w:val="hybridMultilevel"/>
    <w:tmpl w:val="382C8180"/>
    <w:lvl w:ilvl="0" w:tplc="30C08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7BD"/>
    <w:multiLevelType w:val="hybridMultilevel"/>
    <w:tmpl w:val="7ED4338E"/>
    <w:lvl w:ilvl="0" w:tplc="8ADA69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BB737E"/>
    <w:multiLevelType w:val="hybridMultilevel"/>
    <w:tmpl w:val="DA8A87A2"/>
    <w:lvl w:ilvl="0" w:tplc="F2AC5140">
      <w:start w:val="1"/>
      <w:numFmt w:val="arabicAlpha"/>
      <w:lvlText w:val="%1-"/>
      <w:lvlJc w:val="left"/>
      <w:pPr>
        <w:ind w:left="185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F6065BD"/>
    <w:multiLevelType w:val="hybridMultilevel"/>
    <w:tmpl w:val="D422BE06"/>
    <w:lvl w:ilvl="0" w:tplc="735ADE42">
      <w:start w:val="2"/>
      <w:numFmt w:val="decimal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71"/>
    <w:rsid w:val="00125F06"/>
    <w:rsid w:val="00361455"/>
    <w:rsid w:val="005C1F26"/>
    <w:rsid w:val="00726F6C"/>
    <w:rsid w:val="0076351C"/>
    <w:rsid w:val="007C5163"/>
    <w:rsid w:val="00855C49"/>
    <w:rsid w:val="008F0AC8"/>
    <w:rsid w:val="009A3A21"/>
    <w:rsid w:val="00A30975"/>
    <w:rsid w:val="00D16E71"/>
    <w:rsid w:val="00EB5EB4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B3D2-D123-4936-B18A-FD54C1DC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16E7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16E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semiHidden/>
    <w:rsid w:val="00D16E71"/>
    <w:rPr>
      <w:vertAlign w:val="superscript"/>
    </w:rPr>
  </w:style>
  <w:style w:type="character" w:customStyle="1" w:styleId="info-desc">
    <w:name w:val="info-desc"/>
    <w:basedOn w:val="Policepardfaut"/>
    <w:rsid w:val="00D16E71"/>
  </w:style>
  <w:style w:type="character" w:customStyle="1" w:styleId="info-item">
    <w:name w:val="info-item"/>
    <w:basedOn w:val="Policepardfaut"/>
    <w:rsid w:val="00D16E71"/>
  </w:style>
  <w:style w:type="character" w:customStyle="1" w:styleId="info-title">
    <w:name w:val="info-title"/>
    <w:basedOn w:val="Policepardfaut"/>
    <w:rsid w:val="00D16E71"/>
  </w:style>
  <w:style w:type="paragraph" w:styleId="Paragraphedeliste">
    <w:name w:val="List Paragraph"/>
    <w:basedOn w:val="Normal"/>
    <w:uiPriority w:val="34"/>
    <w:qFormat/>
    <w:rsid w:val="00D16E71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A3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3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 </cp:lastModifiedBy>
  <cp:revision>2</cp:revision>
  <dcterms:created xsi:type="dcterms:W3CDTF">2020-12-27T20:04:00Z</dcterms:created>
  <dcterms:modified xsi:type="dcterms:W3CDTF">2020-12-27T20:04:00Z</dcterms:modified>
</cp:coreProperties>
</file>